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33B3" w:rsidRDefault="001233B3" w:rsidP="001233B3">
      <w:pPr>
        <w:spacing w:line="360" w:lineRule="auto"/>
        <w:jc w:val="center"/>
        <w:rPr>
          <w:rFonts w:cs="David"/>
          <w:b/>
          <w:bCs/>
          <w:sz w:val="28"/>
          <w:szCs w:val="28"/>
          <w:u w:val="single"/>
          <w:rtl/>
        </w:rPr>
      </w:pPr>
      <w:r>
        <w:rPr>
          <w:rFonts w:cs="David" w:hint="cs"/>
          <w:b/>
          <w:bCs/>
          <w:sz w:val="28"/>
          <w:szCs w:val="28"/>
          <w:u w:val="single"/>
          <w:rtl/>
        </w:rPr>
        <w:t xml:space="preserve">הודעה בדבר כוונה להתקשרות עם החברה למתנ"סים כספק יחיד לביצוע </w:t>
      </w:r>
      <w:proofErr w:type="spellStart"/>
      <w:r>
        <w:rPr>
          <w:rFonts w:cs="David" w:hint="cs"/>
          <w:b/>
          <w:bCs/>
          <w:sz w:val="28"/>
          <w:szCs w:val="28"/>
          <w:u w:val="single"/>
          <w:rtl/>
        </w:rPr>
        <w:t>פרוייקט</w:t>
      </w:r>
      <w:proofErr w:type="spellEnd"/>
      <w:r>
        <w:rPr>
          <w:rFonts w:cs="David" w:hint="cs"/>
          <w:b/>
          <w:bCs/>
          <w:sz w:val="28"/>
          <w:szCs w:val="28"/>
          <w:u w:val="single"/>
          <w:rtl/>
        </w:rPr>
        <w:t xml:space="preserve"> "חוג לכל ילד" </w:t>
      </w:r>
      <w:proofErr w:type="spellStart"/>
      <w:r>
        <w:rPr>
          <w:rFonts w:cs="David" w:hint="cs"/>
          <w:b/>
          <w:bCs/>
          <w:sz w:val="28"/>
          <w:szCs w:val="28"/>
          <w:u w:val="single"/>
          <w:rtl/>
        </w:rPr>
        <w:t>בישובי</w:t>
      </w:r>
      <w:proofErr w:type="spellEnd"/>
      <w:r>
        <w:rPr>
          <w:rFonts w:cs="David" w:hint="cs"/>
          <w:b/>
          <w:bCs/>
          <w:sz w:val="28"/>
          <w:szCs w:val="28"/>
          <w:u w:val="single"/>
          <w:rtl/>
        </w:rPr>
        <w:t xml:space="preserve"> עוטף עזה</w:t>
      </w:r>
    </w:p>
    <w:p w:rsidR="001233B3" w:rsidRDefault="001233B3" w:rsidP="001233B3">
      <w:pPr>
        <w:spacing w:line="360" w:lineRule="auto"/>
        <w:jc w:val="center"/>
        <w:rPr>
          <w:rFonts w:cs="David"/>
          <w:sz w:val="4"/>
          <w:szCs w:val="4"/>
          <w:u w:val="single"/>
          <w:rtl/>
        </w:rPr>
      </w:pPr>
    </w:p>
    <w:p w:rsidR="001233B3" w:rsidRDefault="001233B3" w:rsidP="001233B3">
      <w:pPr>
        <w:spacing w:line="360" w:lineRule="auto"/>
        <w:jc w:val="both"/>
        <w:rPr>
          <w:rFonts w:cs="David"/>
          <w:sz w:val="24"/>
          <w:szCs w:val="22"/>
          <w:u w:val="single"/>
          <w:rtl/>
        </w:rPr>
      </w:pPr>
    </w:p>
    <w:p w:rsidR="001233B3" w:rsidRDefault="001233B3" w:rsidP="001233B3">
      <w:pPr>
        <w:spacing w:line="360" w:lineRule="auto"/>
        <w:jc w:val="both"/>
        <w:rPr>
          <w:rFonts w:cs="David"/>
          <w:sz w:val="24"/>
          <w:szCs w:val="24"/>
          <w:rtl/>
        </w:rPr>
      </w:pPr>
      <w:r>
        <w:rPr>
          <w:rFonts w:cs="David" w:hint="cs"/>
          <w:sz w:val="24"/>
          <w:szCs w:val="24"/>
          <w:rtl/>
        </w:rPr>
        <w:t xml:space="preserve">משרד החינוך מעוניין להתקשר עם "החברה למתנ"סים" (מס' ספק 510525348) לצורך הובלת תהליך חינוכי וביצוע תכנית "חוג לכל ילד" </w:t>
      </w:r>
      <w:proofErr w:type="spellStart"/>
      <w:r>
        <w:rPr>
          <w:rFonts w:cs="David" w:hint="cs"/>
          <w:sz w:val="24"/>
          <w:szCs w:val="24"/>
          <w:rtl/>
        </w:rPr>
        <w:t>בישובי</w:t>
      </w:r>
      <w:proofErr w:type="spellEnd"/>
      <w:r>
        <w:rPr>
          <w:rFonts w:cs="David" w:hint="cs"/>
          <w:sz w:val="24"/>
          <w:szCs w:val="24"/>
          <w:rtl/>
        </w:rPr>
        <w:t xml:space="preserve"> עוטף עזה וזאת בהיותה ספק יחיד כאמור בהמשך.</w:t>
      </w:r>
    </w:p>
    <w:p w:rsidR="001233B3" w:rsidRDefault="001233B3" w:rsidP="001233B3">
      <w:pPr>
        <w:spacing w:line="360" w:lineRule="auto"/>
        <w:jc w:val="both"/>
        <w:rPr>
          <w:rFonts w:cs="David"/>
          <w:sz w:val="24"/>
          <w:szCs w:val="24"/>
          <w:rtl/>
        </w:rPr>
      </w:pPr>
    </w:p>
    <w:p w:rsidR="001233B3" w:rsidRPr="002B1CB5" w:rsidRDefault="001233B3" w:rsidP="001233B3">
      <w:pPr>
        <w:spacing w:line="360" w:lineRule="auto"/>
        <w:jc w:val="both"/>
        <w:rPr>
          <w:rFonts w:cs="David"/>
          <w:sz w:val="24"/>
          <w:szCs w:val="24"/>
          <w:u w:val="single"/>
          <w:rtl/>
        </w:rPr>
      </w:pPr>
      <w:r w:rsidRPr="002B1CB5">
        <w:rPr>
          <w:rFonts w:cs="David" w:hint="cs"/>
          <w:sz w:val="24"/>
          <w:szCs w:val="24"/>
          <w:u w:val="single"/>
          <w:rtl/>
        </w:rPr>
        <w:t>מטרת התוכנית:</w:t>
      </w:r>
    </w:p>
    <w:p w:rsidR="001233B3" w:rsidRDefault="001233B3" w:rsidP="001233B3">
      <w:pPr>
        <w:spacing w:line="360" w:lineRule="auto"/>
        <w:jc w:val="both"/>
        <w:rPr>
          <w:rFonts w:cs="David"/>
          <w:sz w:val="24"/>
          <w:szCs w:val="24"/>
          <w:rtl/>
        </w:rPr>
      </w:pPr>
    </w:p>
    <w:p w:rsidR="001233B3" w:rsidRPr="002B1CB5" w:rsidRDefault="001233B3" w:rsidP="001233B3">
      <w:pPr>
        <w:spacing w:line="360" w:lineRule="auto"/>
        <w:jc w:val="both"/>
        <w:rPr>
          <w:rFonts w:asciiTheme="minorBidi" w:hAnsiTheme="minorBidi" w:cs="David"/>
          <w:sz w:val="24"/>
          <w:szCs w:val="24"/>
          <w:rtl/>
        </w:rPr>
      </w:pPr>
      <w:r w:rsidRPr="002B1CB5">
        <w:rPr>
          <w:rFonts w:asciiTheme="minorBidi" w:hAnsiTheme="minorBidi" w:cs="David"/>
          <w:sz w:val="24"/>
          <w:szCs w:val="24"/>
          <w:rtl/>
        </w:rPr>
        <w:t>תושבי עוטף עזה מתמודדים עם מצב חירום תמידי שבו הם חשופים למציאות של חיים בצל האיום. שער הנגב</w:t>
      </w:r>
      <w:r>
        <w:rPr>
          <w:rFonts w:asciiTheme="minorBidi" w:hAnsiTheme="minorBidi" w:cs="David" w:hint="cs"/>
          <w:sz w:val="24"/>
          <w:szCs w:val="24"/>
          <w:rtl/>
        </w:rPr>
        <w:t>,</w:t>
      </w:r>
      <w:r w:rsidRPr="002B1CB5">
        <w:rPr>
          <w:rFonts w:asciiTheme="minorBidi" w:hAnsiTheme="minorBidi" w:cs="David"/>
          <w:sz w:val="24"/>
          <w:szCs w:val="24"/>
          <w:rtl/>
        </w:rPr>
        <w:t xml:space="preserve"> שדרות</w:t>
      </w:r>
      <w:r>
        <w:rPr>
          <w:rFonts w:asciiTheme="minorBidi" w:hAnsiTheme="minorBidi" w:cs="David" w:hint="cs"/>
          <w:sz w:val="24"/>
          <w:szCs w:val="24"/>
          <w:rtl/>
        </w:rPr>
        <w:t>,</w:t>
      </w:r>
      <w:r w:rsidRPr="002B1CB5">
        <w:rPr>
          <w:rFonts w:asciiTheme="minorBidi" w:hAnsiTheme="minorBidi" w:cs="David"/>
          <w:sz w:val="24"/>
          <w:szCs w:val="24"/>
          <w:rtl/>
        </w:rPr>
        <w:t xml:space="preserve"> שדות נגב</w:t>
      </w:r>
      <w:r>
        <w:rPr>
          <w:rFonts w:asciiTheme="minorBidi" w:hAnsiTheme="minorBidi" w:cs="David" w:hint="cs"/>
          <w:sz w:val="24"/>
          <w:szCs w:val="24"/>
          <w:rtl/>
        </w:rPr>
        <w:t>,</w:t>
      </w:r>
      <w:r w:rsidRPr="002B1CB5">
        <w:rPr>
          <w:rFonts w:asciiTheme="minorBidi" w:hAnsiTheme="minorBidi" w:cs="David"/>
          <w:sz w:val="24"/>
          <w:szCs w:val="24"/>
          <w:rtl/>
        </w:rPr>
        <w:t xml:space="preserve"> חוף אשקלון ואשכול הינן </w:t>
      </w:r>
      <w:r w:rsidRPr="002B1CB5">
        <w:rPr>
          <w:rFonts w:asciiTheme="minorBidi" w:hAnsiTheme="minorBidi" w:cs="David" w:hint="cs"/>
          <w:sz w:val="24"/>
          <w:szCs w:val="24"/>
          <w:rtl/>
        </w:rPr>
        <w:t xml:space="preserve">5 </w:t>
      </w:r>
      <w:r w:rsidRPr="002B1CB5">
        <w:rPr>
          <w:rFonts w:asciiTheme="minorBidi" w:hAnsiTheme="minorBidi" w:cs="David"/>
          <w:sz w:val="24"/>
          <w:szCs w:val="24"/>
          <w:rtl/>
        </w:rPr>
        <w:t>רשויות הפרוסות לאורך הגדר הגובלת עם רצועת עזה</w:t>
      </w:r>
      <w:r w:rsidRPr="002B1CB5">
        <w:rPr>
          <w:rFonts w:asciiTheme="minorBidi" w:hAnsiTheme="minorBidi" w:cs="David" w:hint="cs"/>
          <w:sz w:val="24"/>
          <w:szCs w:val="24"/>
          <w:rtl/>
        </w:rPr>
        <w:t>,</w:t>
      </w:r>
      <w:r w:rsidRPr="002B1CB5">
        <w:rPr>
          <w:rFonts w:asciiTheme="minorBidi" w:hAnsiTheme="minorBidi" w:cs="David"/>
          <w:sz w:val="24"/>
          <w:szCs w:val="24"/>
          <w:rtl/>
        </w:rPr>
        <w:t xml:space="preserve"> היישובים נמצאים במרחקים קטנים מהגדר. </w:t>
      </w:r>
      <w:r>
        <w:rPr>
          <w:rFonts w:asciiTheme="minorBidi" w:hAnsiTheme="minorBidi" w:cs="David" w:hint="cs"/>
          <w:sz w:val="24"/>
          <w:szCs w:val="24"/>
          <w:rtl/>
        </w:rPr>
        <w:t xml:space="preserve">למותר לציין כי </w:t>
      </w:r>
      <w:r w:rsidRPr="002B1CB5">
        <w:rPr>
          <w:rFonts w:asciiTheme="minorBidi" w:hAnsiTheme="minorBidi" w:cs="David"/>
          <w:sz w:val="24"/>
          <w:szCs w:val="24"/>
          <w:rtl/>
        </w:rPr>
        <w:t xml:space="preserve">חוסן חברתי </w:t>
      </w:r>
      <w:r>
        <w:rPr>
          <w:rFonts w:asciiTheme="minorBidi" w:hAnsiTheme="minorBidi" w:cs="David" w:hint="cs"/>
          <w:sz w:val="24"/>
          <w:szCs w:val="24"/>
          <w:rtl/>
        </w:rPr>
        <w:t>נדרש על מנת</w:t>
      </w:r>
      <w:r w:rsidRPr="002B1CB5">
        <w:rPr>
          <w:rFonts w:asciiTheme="minorBidi" w:hAnsiTheme="minorBidi" w:cs="David"/>
          <w:sz w:val="24"/>
          <w:szCs w:val="24"/>
          <w:rtl/>
        </w:rPr>
        <w:t xml:space="preserve"> להתמודד במצב קשה זה. הילדים תושבי היישובים הללו חשופים גם כן ואפילו יותר לחיים שהם לא שגרה כמו הילדים בשאר המקומות בארץ.</w:t>
      </w:r>
    </w:p>
    <w:p w:rsidR="001233B3" w:rsidRPr="002B1CB5" w:rsidRDefault="001233B3" w:rsidP="001233B3">
      <w:pPr>
        <w:spacing w:line="360" w:lineRule="auto"/>
        <w:jc w:val="both"/>
        <w:rPr>
          <w:rFonts w:asciiTheme="minorBidi" w:hAnsiTheme="minorBidi" w:cs="David"/>
          <w:sz w:val="24"/>
          <w:szCs w:val="24"/>
          <w:rtl/>
        </w:rPr>
      </w:pPr>
      <w:r w:rsidRPr="002B1CB5">
        <w:rPr>
          <w:rFonts w:asciiTheme="minorBidi" w:hAnsiTheme="minorBidi" w:cs="David"/>
          <w:sz w:val="24"/>
          <w:szCs w:val="24"/>
          <w:rtl/>
        </w:rPr>
        <w:t xml:space="preserve">פעילות העשרה וחברה גורמת לילדים מצד אחד רגיעה והתמודדות יותר טובה עם מצבי החירום המתמשכים ומצד שני </w:t>
      </w:r>
      <w:r w:rsidRPr="002B1CB5">
        <w:rPr>
          <w:rFonts w:asciiTheme="minorBidi" w:hAnsiTheme="minorBidi" w:cs="David" w:hint="cs"/>
          <w:sz w:val="24"/>
          <w:szCs w:val="24"/>
          <w:rtl/>
        </w:rPr>
        <w:t xml:space="preserve">מאפשרת </w:t>
      </w:r>
      <w:r w:rsidRPr="002B1CB5">
        <w:rPr>
          <w:rFonts w:asciiTheme="minorBidi" w:hAnsiTheme="minorBidi" w:cs="David"/>
          <w:sz w:val="24"/>
          <w:szCs w:val="24"/>
          <w:rtl/>
        </w:rPr>
        <w:t xml:space="preserve">עולם שלם </w:t>
      </w:r>
      <w:r w:rsidRPr="002B1CB5">
        <w:rPr>
          <w:rFonts w:asciiTheme="minorBidi" w:hAnsiTheme="minorBidi" w:cs="David" w:hint="cs"/>
          <w:sz w:val="24"/>
          <w:szCs w:val="24"/>
          <w:rtl/>
        </w:rPr>
        <w:t>ה</w:t>
      </w:r>
      <w:r w:rsidRPr="002B1CB5">
        <w:rPr>
          <w:rFonts w:asciiTheme="minorBidi" w:hAnsiTheme="minorBidi" w:cs="David"/>
          <w:sz w:val="24"/>
          <w:szCs w:val="24"/>
          <w:rtl/>
        </w:rPr>
        <w:t>מעשיר את הילד והילדה לאיכות חיים טובה יותר</w:t>
      </w:r>
      <w:r>
        <w:rPr>
          <w:rFonts w:asciiTheme="minorBidi" w:hAnsiTheme="minorBidi" w:cs="David" w:hint="cs"/>
          <w:sz w:val="24"/>
          <w:szCs w:val="24"/>
          <w:rtl/>
        </w:rPr>
        <w:t xml:space="preserve"> ולחיזוק החוסן החברתי</w:t>
      </w:r>
      <w:r w:rsidRPr="002B1CB5">
        <w:rPr>
          <w:rFonts w:asciiTheme="minorBidi" w:hAnsiTheme="minorBidi" w:cs="David" w:hint="cs"/>
          <w:sz w:val="24"/>
          <w:szCs w:val="24"/>
          <w:rtl/>
        </w:rPr>
        <w:t>.</w:t>
      </w:r>
    </w:p>
    <w:p w:rsidR="001233B3" w:rsidRDefault="001233B3" w:rsidP="001233B3">
      <w:pPr>
        <w:spacing w:line="360" w:lineRule="auto"/>
        <w:jc w:val="both"/>
        <w:rPr>
          <w:rFonts w:asciiTheme="minorBidi" w:hAnsiTheme="minorBidi" w:cs="David"/>
          <w:b/>
          <w:bCs/>
          <w:sz w:val="24"/>
          <w:szCs w:val="24"/>
          <w:u w:val="single"/>
          <w:rtl/>
        </w:rPr>
      </w:pPr>
    </w:p>
    <w:p w:rsidR="001233B3" w:rsidRPr="001233B3" w:rsidRDefault="008C04EE" w:rsidP="001233B3">
      <w:pPr>
        <w:spacing w:line="360" w:lineRule="auto"/>
        <w:jc w:val="both"/>
        <w:rPr>
          <w:rFonts w:asciiTheme="minorBidi" w:hAnsiTheme="minorBidi" w:cs="David"/>
          <w:sz w:val="24"/>
          <w:szCs w:val="24"/>
          <w:u w:val="single"/>
          <w:rtl/>
        </w:rPr>
      </w:pPr>
      <w:r>
        <w:rPr>
          <w:rFonts w:asciiTheme="minorBidi" w:hAnsiTheme="minorBidi" w:cs="David"/>
          <w:sz w:val="24"/>
          <w:szCs w:val="24"/>
          <w:u w:val="single"/>
          <w:rtl/>
        </w:rPr>
        <w:t xml:space="preserve">יעדי התכנית </w:t>
      </w:r>
    </w:p>
    <w:p w:rsidR="001233B3" w:rsidRPr="001233B3" w:rsidRDefault="001233B3" w:rsidP="001233B3">
      <w:pPr>
        <w:spacing w:line="360" w:lineRule="auto"/>
        <w:jc w:val="both"/>
        <w:rPr>
          <w:rFonts w:asciiTheme="minorBidi" w:hAnsiTheme="minorBidi" w:cs="David"/>
          <w:sz w:val="24"/>
          <w:szCs w:val="24"/>
          <w:rtl/>
        </w:rPr>
      </w:pPr>
      <w:r w:rsidRPr="001233B3">
        <w:rPr>
          <w:rFonts w:asciiTheme="minorBidi" w:hAnsiTheme="minorBidi" w:cs="David"/>
          <w:sz w:val="24"/>
          <w:szCs w:val="24"/>
          <w:rtl/>
        </w:rPr>
        <w:t>השתלבות של 2,250  ילדים ביישובי עוטף עזה בפעילות העשרה ופנאי איכותית ולאורך זמן</w:t>
      </w:r>
      <w:r w:rsidRPr="001233B3">
        <w:rPr>
          <w:rFonts w:asciiTheme="minorBidi" w:hAnsiTheme="minorBidi" w:cs="David" w:hint="cs"/>
          <w:sz w:val="24"/>
          <w:szCs w:val="24"/>
          <w:rtl/>
        </w:rPr>
        <w:t>.</w:t>
      </w:r>
    </w:p>
    <w:p w:rsidR="001233B3" w:rsidRPr="002B1CB5" w:rsidRDefault="001233B3" w:rsidP="001233B3">
      <w:pPr>
        <w:spacing w:line="360" w:lineRule="auto"/>
        <w:jc w:val="both"/>
        <w:rPr>
          <w:rFonts w:asciiTheme="minorBidi" w:hAnsiTheme="minorBidi" w:cs="David"/>
          <w:sz w:val="24"/>
          <w:szCs w:val="24"/>
          <w:rtl/>
        </w:rPr>
      </w:pPr>
      <w:r w:rsidRPr="002B1CB5">
        <w:rPr>
          <w:rFonts w:asciiTheme="minorBidi" w:hAnsiTheme="minorBidi" w:cs="David"/>
          <w:sz w:val="24"/>
          <w:szCs w:val="24"/>
          <w:rtl/>
        </w:rPr>
        <w:t>קידום פעילות חברתית המדגישה את ערכי הליבה  מעורבות והתנדבות, זהות ושייכות, נגישות והשתלבות.</w:t>
      </w:r>
    </w:p>
    <w:p w:rsidR="001233B3" w:rsidRPr="002B1CB5" w:rsidRDefault="001233B3" w:rsidP="001233B3">
      <w:pPr>
        <w:spacing w:line="360" w:lineRule="auto"/>
        <w:jc w:val="both"/>
        <w:rPr>
          <w:rFonts w:asciiTheme="minorBidi" w:hAnsiTheme="minorBidi" w:cs="David"/>
          <w:sz w:val="24"/>
          <w:szCs w:val="24"/>
        </w:rPr>
      </w:pPr>
      <w:r w:rsidRPr="002B1CB5">
        <w:rPr>
          <w:rFonts w:asciiTheme="minorBidi" w:hAnsiTheme="minorBidi" w:cs="David"/>
          <w:sz w:val="24"/>
          <w:szCs w:val="24"/>
          <w:rtl/>
        </w:rPr>
        <w:t>הגברת תחושת הטחון האישי של הילדים המתמודדים במצבי חירום תמידיים</w:t>
      </w:r>
      <w:r w:rsidRPr="002B1CB5">
        <w:rPr>
          <w:rFonts w:asciiTheme="minorBidi" w:hAnsiTheme="minorBidi" w:cs="David" w:hint="cs"/>
          <w:sz w:val="24"/>
          <w:szCs w:val="24"/>
          <w:rtl/>
        </w:rPr>
        <w:t>.</w:t>
      </w:r>
    </w:p>
    <w:p w:rsidR="001233B3" w:rsidRPr="002B1CB5" w:rsidRDefault="001233B3" w:rsidP="001233B3">
      <w:pPr>
        <w:spacing w:line="360" w:lineRule="auto"/>
        <w:jc w:val="both"/>
        <w:rPr>
          <w:rFonts w:asciiTheme="minorBidi" w:hAnsiTheme="minorBidi" w:cs="David"/>
          <w:sz w:val="24"/>
          <w:szCs w:val="24"/>
          <w:rtl/>
        </w:rPr>
      </w:pPr>
    </w:p>
    <w:p w:rsidR="001233B3" w:rsidRPr="002B1CB5" w:rsidRDefault="001233B3" w:rsidP="001233B3">
      <w:pPr>
        <w:spacing w:line="360" w:lineRule="auto"/>
        <w:jc w:val="both"/>
        <w:rPr>
          <w:rFonts w:asciiTheme="minorBidi" w:hAnsiTheme="minorBidi" w:cs="David"/>
          <w:b/>
          <w:bCs/>
          <w:sz w:val="24"/>
          <w:szCs w:val="24"/>
          <w:rtl/>
        </w:rPr>
      </w:pPr>
    </w:p>
    <w:p w:rsidR="001233B3" w:rsidRPr="003519F8" w:rsidRDefault="001233B3" w:rsidP="001233B3">
      <w:pPr>
        <w:spacing w:line="360" w:lineRule="auto"/>
        <w:jc w:val="both"/>
        <w:rPr>
          <w:rFonts w:asciiTheme="minorBidi" w:hAnsiTheme="minorBidi" w:cs="David"/>
          <w:sz w:val="24"/>
          <w:szCs w:val="24"/>
          <w:u w:val="single"/>
          <w:rtl/>
        </w:rPr>
      </w:pPr>
      <w:r w:rsidRPr="003519F8">
        <w:rPr>
          <w:rFonts w:asciiTheme="minorBidi" w:hAnsiTheme="minorBidi" w:cs="David"/>
          <w:sz w:val="24"/>
          <w:szCs w:val="24"/>
          <w:u w:val="single"/>
          <w:rtl/>
        </w:rPr>
        <w:t>אוכלוסיית היעד</w:t>
      </w:r>
    </w:p>
    <w:p w:rsidR="001233B3" w:rsidRPr="002B1CB5" w:rsidRDefault="001233B3" w:rsidP="001233B3">
      <w:pPr>
        <w:spacing w:line="360" w:lineRule="auto"/>
        <w:jc w:val="both"/>
        <w:rPr>
          <w:rFonts w:asciiTheme="minorBidi" w:hAnsiTheme="minorBidi" w:cs="David"/>
          <w:sz w:val="24"/>
          <w:szCs w:val="24"/>
          <w:rtl/>
        </w:rPr>
      </w:pPr>
      <w:r w:rsidRPr="002B1CB5">
        <w:rPr>
          <w:rFonts w:asciiTheme="minorBidi" w:hAnsiTheme="minorBidi" w:cs="David"/>
          <w:sz w:val="24"/>
          <w:szCs w:val="24"/>
          <w:rtl/>
        </w:rPr>
        <w:t>שילוב ילדים בגילאי ד</w:t>
      </w:r>
      <w:r w:rsidRPr="002B1CB5">
        <w:rPr>
          <w:rFonts w:asciiTheme="minorBidi" w:hAnsiTheme="minorBidi" w:cs="David"/>
          <w:sz w:val="24"/>
          <w:szCs w:val="24"/>
        </w:rPr>
        <w:t>'</w:t>
      </w:r>
      <w:r w:rsidRPr="002B1CB5">
        <w:rPr>
          <w:rFonts w:asciiTheme="minorBidi" w:hAnsiTheme="minorBidi" w:cs="David"/>
          <w:sz w:val="24"/>
          <w:szCs w:val="24"/>
          <w:rtl/>
        </w:rPr>
        <w:t>-ה</w:t>
      </w:r>
      <w:r w:rsidRPr="002B1CB5">
        <w:rPr>
          <w:rFonts w:asciiTheme="minorBidi" w:hAnsiTheme="minorBidi" w:cs="David"/>
          <w:sz w:val="24"/>
          <w:szCs w:val="24"/>
        </w:rPr>
        <w:t>'</w:t>
      </w:r>
      <w:r w:rsidRPr="002B1CB5">
        <w:rPr>
          <w:rFonts w:asciiTheme="minorBidi" w:hAnsiTheme="minorBidi" w:cs="David"/>
          <w:sz w:val="24"/>
          <w:szCs w:val="24"/>
          <w:rtl/>
        </w:rPr>
        <w:t xml:space="preserve"> ביישובים באזור עוטף עזה  בפעילות העשרה (חוגים)</w:t>
      </w:r>
      <w:r w:rsidRPr="002B1CB5">
        <w:rPr>
          <w:rFonts w:asciiTheme="minorBidi" w:hAnsiTheme="minorBidi" w:cs="David" w:hint="cs"/>
          <w:sz w:val="24"/>
          <w:szCs w:val="24"/>
          <w:rtl/>
        </w:rPr>
        <w:t>.</w:t>
      </w:r>
      <w:r w:rsidRPr="002B1CB5">
        <w:rPr>
          <w:rFonts w:asciiTheme="minorBidi" w:hAnsiTheme="minorBidi" w:cs="David"/>
          <w:sz w:val="24"/>
          <w:szCs w:val="24"/>
          <w:rtl/>
        </w:rPr>
        <w:t xml:space="preserve"> </w:t>
      </w:r>
    </w:p>
    <w:p w:rsidR="001233B3" w:rsidRPr="002B1CB5" w:rsidRDefault="001233B3" w:rsidP="001233B3">
      <w:pPr>
        <w:spacing w:line="360" w:lineRule="auto"/>
        <w:jc w:val="both"/>
        <w:rPr>
          <w:rFonts w:asciiTheme="minorBidi" w:hAnsiTheme="minorBidi" w:cs="David"/>
          <w:sz w:val="24"/>
          <w:szCs w:val="24"/>
          <w:rtl/>
        </w:rPr>
      </w:pPr>
      <w:r w:rsidRPr="002B1CB5">
        <w:rPr>
          <w:rFonts w:asciiTheme="minorBidi" w:hAnsiTheme="minorBidi" w:cs="David"/>
          <w:sz w:val="24"/>
          <w:szCs w:val="24"/>
          <w:rtl/>
        </w:rPr>
        <w:t>2,250 ילדים המהווים 85% מכלל הילדים בשכבות הגיל ד</w:t>
      </w:r>
      <w:r w:rsidRPr="002B1CB5">
        <w:rPr>
          <w:rFonts w:asciiTheme="minorBidi" w:hAnsiTheme="minorBidi" w:cs="David"/>
          <w:sz w:val="24"/>
          <w:szCs w:val="24"/>
        </w:rPr>
        <w:t>'</w:t>
      </w:r>
      <w:r w:rsidRPr="002B1CB5">
        <w:rPr>
          <w:rFonts w:asciiTheme="minorBidi" w:hAnsiTheme="minorBidi" w:cs="David" w:hint="cs"/>
          <w:sz w:val="24"/>
          <w:szCs w:val="24"/>
          <w:rtl/>
        </w:rPr>
        <w:t>-</w:t>
      </w:r>
      <w:r w:rsidRPr="002B1CB5">
        <w:rPr>
          <w:rFonts w:asciiTheme="minorBidi" w:hAnsiTheme="minorBidi" w:cs="David"/>
          <w:sz w:val="24"/>
          <w:szCs w:val="24"/>
          <w:rtl/>
        </w:rPr>
        <w:t>ה</w:t>
      </w:r>
      <w:r w:rsidRPr="002B1CB5">
        <w:rPr>
          <w:rFonts w:asciiTheme="minorBidi" w:hAnsiTheme="minorBidi" w:cs="David"/>
          <w:sz w:val="24"/>
          <w:szCs w:val="24"/>
        </w:rPr>
        <w:t>'</w:t>
      </w:r>
      <w:r w:rsidRPr="002B1CB5">
        <w:rPr>
          <w:rFonts w:asciiTheme="minorBidi" w:hAnsiTheme="minorBidi" w:cs="David"/>
          <w:sz w:val="24"/>
          <w:szCs w:val="24"/>
          <w:rtl/>
        </w:rPr>
        <w:t xml:space="preserve">  ב-5 הרשויות</w:t>
      </w:r>
      <w:r>
        <w:rPr>
          <w:rFonts w:asciiTheme="minorBidi" w:hAnsiTheme="minorBidi" w:cs="David" w:hint="cs"/>
          <w:sz w:val="24"/>
          <w:szCs w:val="24"/>
          <w:rtl/>
        </w:rPr>
        <w:t xml:space="preserve"> הנ"ל</w:t>
      </w:r>
      <w:r w:rsidRPr="002B1CB5">
        <w:rPr>
          <w:rFonts w:asciiTheme="minorBidi" w:hAnsiTheme="minorBidi" w:cs="David" w:hint="cs"/>
          <w:sz w:val="24"/>
          <w:szCs w:val="24"/>
          <w:rtl/>
        </w:rPr>
        <w:t>.</w:t>
      </w:r>
    </w:p>
    <w:p w:rsidR="001233B3" w:rsidRDefault="001233B3" w:rsidP="001233B3">
      <w:pPr>
        <w:spacing w:line="360" w:lineRule="auto"/>
        <w:jc w:val="both"/>
        <w:rPr>
          <w:rFonts w:asciiTheme="minorBidi" w:hAnsiTheme="minorBidi" w:cs="David"/>
          <w:b/>
          <w:bCs/>
          <w:sz w:val="24"/>
          <w:szCs w:val="24"/>
          <w:rtl/>
        </w:rPr>
      </w:pPr>
    </w:p>
    <w:p w:rsidR="001233B3" w:rsidRPr="003519F8" w:rsidRDefault="001233B3" w:rsidP="001233B3">
      <w:pPr>
        <w:spacing w:line="360" w:lineRule="auto"/>
        <w:jc w:val="both"/>
        <w:rPr>
          <w:rFonts w:asciiTheme="minorBidi" w:hAnsiTheme="minorBidi" w:cs="David"/>
          <w:sz w:val="24"/>
          <w:szCs w:val="24"/>
          <w:u w:val="single"/>
          <w:rtl/>
        </w:rPr>
      </w:pPr>
      <w:r w:rsidRPr="003519F8">
        <w:rPr>
          <w:rFonts w:asciiTheme="minorBidi" w:hAnsiTheme="minorBidi" w:cs="David"/>
          <w:sz w:val="24"/>
          <w:szCs w:val="24"/>
          <w:u w:val="single"/>
          <w:rtl/>
        </w:rPr>
        <w:t>השיטה</w:t>
      </w:r>
    </w:p>
    <w:p w:rsidR="001233B3" w:rsidRPr="002B1CB5" w:rsidRDefault="001233B3" w:rsidP="001233B3">
      <w:pPr>
        <w:pStyle w:val="a5"/>
        <w:numPr>
          <w:ilvl w:val="0"/>
          <w:numId w:val="1"/>
        </w:numPr>
        <w:spacing w:after="200" w:line="360" w:lineRule="auto"/>
        <w:jc w:val="both"/>
        <w:rPr>
          <w:rFonts w:asciiTheme="minorBidi" w:hAnsiTheme="minorBidi" w:cs="David"/>
          <w:sz w:val="24"/>
          <w:szCs w:val="24"/>
        </w:rPr>
      </w:pPr>
      <w:r w:rsidRPr="002B1CB5">
        <w:rPr>
          <w:rFonts w:asciiTheme="minorBidi" w:hAnsiTheme="minorBidi" w:cs="David"/>
          <w:sz w:val="24"/>
          <w:szCs w:val="24"/>
          <w:rtl/>
        </w:rPr>
        <w:t>מתן אפשרות לילדים להשתתף בחוגים ע"פ בחירתם  לאחר ביצוע סקר רצון</w:t>
      </w:r>
      <w:r w:rsidRPr="002B1CB5">
        <w:rPr>
          <w:rFonts w:asciiTheme="minorBidi" w:hAnsiTheme="minorBidi" w:cs="David" w:hint="cs"/>
          <w:sz w:val="24"/>
          <w:szCs w:val="24"/>
          <w:rtl/>
        </w:rPr>
        <w:t>.</w:t>
      </w:r>
    </w:p>
    <w:p w:rsidR="001233B3" w:rsidRPr="002B1CB5" w:rsidRDefault="001233B3" w:rsidP="001233B3">
      <w:pPr>
        <w:pStyle w:val="a5"/>
        <w:numPr>
          <w:ilvl w:val="0"/>
          <w:numId w:val="1"/>
        </w:numPr>
        <w:spacing w:after="200" w:line="360" w:lineRule="auto"/>
        <w:jc w:val="both"/>
        <w:rPr>
          <w:rFonts w:asciiTheme="minorBidi" w:hAnsiTheme="minorBidi" w:cs="David"/>
          <w:sz w:val="24"/>
          <w:szCs w:val="24"/>
        </w:rPr>
      </w:pPr>
      <w:r w:rsidRPr="002B1CB5">
        <w:rPr>
          <w:rFonts w:asciiTheme="minorBidi" w:hAnsiTheme="minorBidi" w:cs="David"/>
          <w:sz w:val="24"/>
          <w:szCs w:val="24"/>
          <w:rtl/>
        </w:rPr>
        <w:t>הקמת וועדה מקצועית של הרשות הכוללת את החינוך, הרווחה, בתי הספר, יחידת הנוער והמרכז הקהילתי</w:t>
      </w:r>
      <w:r w:rsidRPr="002B1CB5">
        <w:rPr>
          <w:rFonts w:asciiTheme="minorBidi" w:hAnsiTheme="minorBidi" w:cs="David" w:hint="cs"/>
          <w:sz w:val="24"/>
          <w:szCs w:val="24"/>
          <w:rtl/>
        </w:rPr>
        <w:t>.</w:t>
      </w:r>
    </w:p>
    <w:p w:rsidR="001233B3" w:rsidRPr="002B1CB5" w:rsidRDefault="001233B3" w:rsidP="001233B3">
      <w:pPr>
        <w:pStyle w:val="a5"/>
        <w:numPr>
          <w:ilvl w:val="0"/>
          <w:numId w:val="1"/>
        </w:numPr>
        <w:spacing w:after="200" w:line="360" w:lineRule="auto"/>
        <w:jc w:val="both"/>
        <w:rPr>
          <w:rFonts w:asciiTheme="minorBidi" w:hAnsiTheme="minorBidi" w:cs="David"/>
          <w:sz w:val="24"/>
          <w:szCs w:val="24"/>
          <w:rtl/>
        </w:rPr>
      </w:pPr>
      <w:r w:rsidRPr="002B1CB5">
        <w:rPr>
          <w:rFonts w:asciiTheme="minorBidi" w:hAnsiTheme="minorBidi" w:cs="David"/>
          <w:sz w:val="24"/>
          <w:szCs w:val="24"/>
          <w:rtl/>
        </w:rPr>
        <w:t xml:space="preserve">כול קבוצה בה של התכנית תשתתף בפעילות חברתית המדגישה את הערכים </w:t>
      </w:r>
      <w:r>
        <w:rPr>
          <w:rFonts w:asciiTheme="minorBidi" w:hAnsiTheme="minorBidi" w:cs="David" w:hint="cs"/>
          <w:sz w:val="24"/>
          <w:szCs w:val="24"/>
          <w:rtl/>
        </w:rPr>
        <w:t>העומדים ביסוד התכנית.</w:t>
      </w:r>
      <w:r w:rsidRPr="002B1CB5">
        <w:rPr>
          <w:rFonts w:asciiTheme="minorBidi" w:hAnsiTheme="minorBidi" w:cs="David"/>
          <w:sz w:val="24"/>
          <w:szCs w:val="24"/>
          <w:rtl/>
        </w:rPr>
        <w:t xml:space="preserve"> </w:t>
      </w:r>
    </w:p>
    <w:p w:rsidR="001233B3" w:rsidRPr="002B1CB5" w:rsidRDefault="001233B3" w:rsidP="00A25D24">
      <w:pPr>
        <w:pStyle w:val="a5"/>
        <w:numPr>
          <w:ilvl w:val="0"/>
          <w:numId w:val="1"/>
        </w:numPr>
        <w:spacing w:after="200" w:line="360" w:lineRule="auto"/>
        <w:jc w:val="both"/>
        <w:rPr>
          <w:rFonts w:asciiTheme="minorBidi" w:hAnsiTheme="minorBidi" w:cs="David"/>
          <w:sz w:val="24"/>
          <w:szCs w:val="24"/>
        </w:rPr>
      </w:pPr>
      <w:r w:rsidRPr="00A25D24">
        <w:rPr>
          <w:rFonts w:asciiTheme="minorBidi" w:hAnsiTheme="minorBidi" w:cs="David"/>
          <w:sz w:val="24"/>
          <w:szCs w:val="24"/>
          <w:rtl/>
        </w:rPr>
        <w:t>רישום לפעילות</w:t>
      </w:r>
      <w:r w:rsidRPr="002B1CB5">
        <w:rPr>
          <w:rFonts w:asciiTheme="minorBidi" w:hAnsiTheme="minorBidi" w:cs="David"/>
          <w:sz w:val="24"/>
          <w:szCs w:val="24"/>
          <w:rtl/>
        </w:rPr>
        <w:t xml:space="preserve">- </w:t>
      </w:r>
      <w:r>
        <w:rPr>
          <w:rFonts w:asciiTheme="minorBidi" w:hAnsiTheme="minorBidi" w:cs="David" w:hint="cs"/>
          <w:sz w:val="24"/>
          <w:szCs w:val="24"/>
          <w:rtl/>
        </w:rPr>
        <w:t xml:space="preserve"> השתתפות כספית של ההורים בעלות בסכום של</w:t>
      </w:r>
      <w:r w:rsidRPr="002B1CB5">
        <w:rPr>
          <w:rFonts w:asciiTheme="minorBidi" w:hAnsiTheme="minorBidi" w:cs="David"/>
          <w:sz w:val="24"/>
          <w:szCs w:val="24"/>
          <w:rtl/>
        </w:rPr>
        <w:t xml:space="preserve"> 100  ₪ לשנה ברשויות באשכולות סוציואקונומיים 1-5 ו</w:t>
      </w:r>
      <w:r w:rsidR="00A25D24">
        <w:rPr>
          <w:rFonts w:asciiTheme="minorBidi" w:hAnsiTheme="minorBidi" w:cs="David" w:hint="cs"/>
          <w:sz w:val="24"/>
          <w:szCs w:val="24"/>
          <w:rtl/>
        </w:rPr>
        <w:t xml:space="preserve">סכום של </w:t>
      </w:r>
      <w:r w:rsidRPr="002B1CB5">
        <w:rPr>
          <w:rFonts w:asciiTheme="minorBidi" w:hAnsiTheme="minorBidi" w:cs="David"/>
          <w:sz w:val="24"/>
          <w:szCs w:val="24"/>
          <w:rtl/>
        </w:rPr>
        <w:t>200 ₪ באשכולות 6-10</w:t>
      </w:r>
      <w:r w:rsidRPr="002B1CB5">
        <w:rPr>
          <w:rFonts w:asciiTheme="minorBidi" w:hAnsiTheme="minorBidi" w:cs="David" w:hint="cs"/>
          <w:sz w:val="24"/>
          <w:szCs w:val="24"/>
          <w:rtl/>
        </w:rPr>
        <w:t>.</w:t>
      </w:r>
    </w:p>
    <w:p w:rsidR="001233B3" w:rsidRPr="002B1CB5" w:rsidRDefault="001233B3" w:rsidP="001233B3">
      <w:pPr>
        <w:pStyle w:val="a5"/>
        <w:spacing w:line="360" w:lineRule="auto"/>
        <w:jc w:val="both"/>
        <w:rPr>
          <w:rFonts w:asciiTheme="minorBidi" w:hAnsiTheme="minorBidi" w:cs="David"/>
          <w:sz w:val="24"/>
          <w:szCs w:val="24"/>
          <w:rtl/>
        </w:rPr>
      </w:pPr>
    </w:p>
    <w:p w:rsidR="001233B3" w:rsidRDefault="001233B3" w:rsidP="001233B3">
      <w:pPr>
        <w:rPr>
          <w:rFonts w:asciiTheme="minorBidi" w:hAnsiTheme="minorBidi"/>
          <w:sz w:val="24"/>
          <w:szCs w:val="24"/>
          <w:rtl/>
        </w:rPr>
      </w:pPr>
    </w:p>
    <w:p w:rsidR="001233B3" w:rsidRDefault="001233B3" w:rsidP="001233B3">
      <w:pPr>
        <w:spacing w:line="360" w:lineRule="auto"/>
        <w:rPr>
          <w:rFonts w:cs="David"/>
          <w:b/>
          <w:bCs/>
          <w:sz w:val="24"/>
          <w:szCs w:val="24"/>
          <w:u w:val="single"/>
          <w:rtl/>
        </w:rPr>
      </w:pPr>
      <w:r>
        <w:rPr>
          <w:rFonts w:cs="David" w:hint="cs"/>
          <w:b/>
          <w:bCs/>
          <w:sz w:val="24"/>
          <w:szCs w:val="24"/>
          <w:rtl/>
        </w:rPr>
        <w:t>תקופת ההתקשרות המתוכננת:</w:t>
      </w:r>
      <w:r>
        <w:rPr>
          <w:rFonts w:cs="David" w:hint="cs"/>
          <w:b/>
          <w:bCs/>
          <w:sz w:val="24"/>
          <w:szCs w:val="24"/>
          <w:u w:val="single"/>
          <w:rtl/>
        </w:rPr>
        <w:t xml:space="preserve"> 15.11.2018 </w:t>
      </w:r>
      <w:r>
        <w:rPr>
          <w:rFonts w:cs="David"/>
          <w:b/>
          <w:bCs/>
          <w:sz w:val="24"/>
          <w:szCs w:val="24"/>
          <w:u w:val="single"/>
          <w:rtl/>
        </w:rPr>
        <w:t>–</w:t>
      </w:r>
      <w:r>
        <w:rPr>
          <w:rFonts w:cs="David" w:hint="cs"/>
          <w:b/>
          <w:bCs/>
          <w:sz w:val="24"/>
          <w:szCs w:val="24"/>
          <w:u w:val="single"/>
          <w:rtl/>
        </w:rPr>
        <w:t xml:space="preserve"> 30.9.2019</w:t>
      </w:r>
    </w:p>
    <w:p w:rsidR="001233B3" w:rsidRDefault="001233B3" w:rsidP="001233B3">
      <w:pPr>
        <w:spacing w:line="360" w:lineRule="auto"/>
        <w:rPr>
          <w:rFonts w:cs="David"/>
          <w:sz w:val="24"/>
          <w:szCs w:val="24"/>
          <w:rtl/>
        </w:rPr>
      </w:pPr>
      <w:r>
        <w:rPr>
          <w:rFonts w:cs="David" w:hint="cs"/>
          <w:b/>
          <w:bCs/>
          <w:sz w:val="24"/>
          <w:szCs w:val="24"/>
          <w:rtl/>
        </w:rPr>
        <w:t>עלות:</w:t>
      </w:r>
      <w:r>
        <w:rPr>
          <w:rFonts w:cs="David" w:hint="cs"/>
          <w:sz w:val="24"/>
          <w:szCs w:val="24"/>
          <w:rtl/>
        </w:rPr>
        <w:t xml:space="preserve"> </w:t>
      </w:r>
      <w:r>
        <w:rPr>
          <w:rFonts w:cs="David" w:hint="cs"/>
          <w:sz w:val="24"/>
          <w:szCs w:val="24"/>
          <w:u w:val="single"/>
          <w:rtl/>
        </w:rPr>
        <w:t xml:space="preserve">2,670,500 ₪ </w:t>
      </w:r>
      <w:r>
        <w:rPr>
          <w:rFonts w:cs="David" w:hint="cs"/>
          <w:sz w:val="24"/>
          <w:szCs w:val="24"/>
          <w:rtl/>
        </w:rPr>
        <w:br/>
      </w:r>
    </w:p>
    <w:p w:rsidR="001233B3" w:rsidRPr="00F66B5C" w:rsidRDefault="001233B3" w:rsidP="001233B3">
      <w:pPr>
        <w:spacing w:line="360" w:lineRule="auto"/>
        <w:rPr>
          <w:rFonts w:cs="David"/>
          <w:sz w:val="24"/>
          <w:szCs w:val="24"/>
          <w:rtl/>
        </w:rPr>
      </w:pPr>
      <w:r w:rsidRPr="00F66B5C">
        <w:rPr>
          <w:rFonts w:cs="David" w:hint="cs"/>
          <w:sz w:val="24"/>
          <w:szCs w:val="24"/>
          <w:rtl/>
        </w:rPr>
        <w:t xml:space="preserve">המשרד שומר על זכותו להאריך ולהרחיב את ההתקשרות לשתי תקופות נוספות של שנה כל אחת ובהיקפים דומים עם אפשרות הרחבה של 30% מדי שנה, כולל בשנת ההתקשרות הראשונה. </w:t>
      </w:r>
    </w:p>
    <w:p w:rsidR="00F66B5C" w:rsidRDefault="00F66B5C" w:rsidP="001233B3">
      <w:pPr>
        <w:spacing w:line="360" w:lineRule="auto"/>
        <w:rPr>
          <w:rFonts w:cs="David"/>
          <w:b/>
          <w:bCs/>
          <w:sz w:val="24"/>
          <w:szCs w:val="24"/>
          <w:u w:val="single"/>
          <w:rtl/>
        </w:rPr>
      </w:pPr>
    </w:p>
    <w:p w:rsidR="001233B3" w:rsidRPr="00C537FC" w:rsidRDefault="001233B3" w:rsidP="001233B3">
      <w:pPr>
        <w:spacing w:line="360" w:lineRule="auto"/>
        <w:rPr>
          <w:rFonts w:cs="David"/>
          <w:b/>
          <w:bCs/>
          <w:sz w:val="24"/>
          <w:szCs w:val="24"/>
          <w:u w:val="single"/>
          <w:rtl/>
        </w:rPr>
      </w:pPr>
      <w:r w:rsidRPr="00C537FC">
        <w:rPr>
          <w:rFonts w:cs="David" w:hint="cs"/>
          <w:b/>
          <w:bCs/>
          <w:sz w:val="24"/>
          <w:szCs w:val="24"/>
          <w:u w:val="single"/>
          <w:rtl/>
        </w:rPr>
        <w:t>החברה הינה ספק יחיד לעניין זה מהטעמים הבאים:</w:t>
      </w:r>
    </w:p>
    <w:p w:rsidR="001233B3" w:rsidRPr="002C65CC" w:rsidRDefault="001233B3" w:rsidP="001233B3">
      <w:pPr>
        <w:spacing w:line="360" w:lineRule="auto"/>
        <w:rPr>
          <w:rFonts w:cs="David"/>
          <w:sz w:val="24"/>
          <w:szCs w:val="24"/>
          <w:u w:val="single"/>
          <w:rtl/>
        </w:rPr>
      </w:pPr>
    </w:p>
    <w:p w:rsidR="001233B3" w:rsidRPr="001233B3" w:rsidRDefault="001233B3" w:rsidP="001233B3">
      <w:pPr>
        <w:spacing w:line="360" w:lineRule="auto"/>
        <w:jc w:val="both"/>
        <w:rPr>
          <w:rFonts w:cs="David"/>
          <w:sz w:val="24"/>
          <w:szCs w:val="24"/>
          <w:rtl/>
        </w:rPr>
      </w:pPr>
      <w:r w:rsidRPr="002C65CC">
        <w:rPr>
          <w:rFonts w:cs="David" w:hint="cs"/>
          <w:szCs w:val="24"/>
          <w:rtl/>
        </w:rPr>
        <w:t>הפיזור הגאוגרפי והשונות בין הישובים השונים בי</w:t>
      </w:r>
      <w:r w:rsidR="00BF0F2E">
        <w:rPr>
          <w:rFonts w:cs="David" w:hint="cs"/>
          <w:szCs w:val="24"/>
          <w:rtl/>
        </w:rPr>
        <w:t>י</w:t>
      </w:r>
      <w:r w:rsidRPr="002C65CC">
        <w:rPr>
          <w:rFonts w:cs="David" w:hint="cs"/>
          <w:szCs w:val="24"/>
          <w:rtl/>
        </w:rPr>
        <w:t xml:space="preserve">שובי עוטף עזה כמו גם </w:t>
      </w:r>
      <w:r w:rsidRPr="002C65CC">
        <w:rPr>
          <w:rFonts w:cs="David"/>
          <w:szCs w:val="24"/>
          <w:rtl/>
        </w:rPr>
        <w:t>המצב הביטחוני המתמשך בישובי</w:t>
      </w:r>
      <w:r w:rsidRPr="002C65CC">
        <w:rPr>
          <w:rFonts w:cs="David" w:hint="cs"/>
          <w:szCs w:val="24"/>
          <w:rtl/>
        </w:rPr>
        <w:t>ם הללו</w:t>
      </w:r>
      <w:r w:rsidRPr="002C65CC">
        <w:rPr>
          <w:rFonts w:cs="David"/>
          <w:szCs w:val="24"/>
          <w:rtl/>
        </w:rPr>
        <w:t xml:space="preserve">, מקשה על גופים פרטיים </w:t>
      </w:r>
      <w:proofErr w:type="spellStart"/>
      <w:r w:rsidRPr="002C65CC">
        <w:rPr>
          <w:rFonts w:cs="David"/>
          <w:szCs w:val="24"/>
          <w:rtl/>
        </w:rPr>
        <w:t>להנגיש</w:t>
      </w:r>
      <w:proofErr w:type="spellEnd"/>
      <w:r w:rsidRPr="002C65CC">
        <w:rPr>
          <w:rFonts w:cs="David"/>
          <w:szCs w:val="24"/>
          <w:rtl/>
        </w:rPr>
        <w:t xml:space="preserve"> חוגים לילדי הישובים</w:t>
      </w:r>
      <w:r w:rsidRPr="002C65CC">
        <w:rPr>
          <w:rFonts w:cs="David" w:hint="cs"/>
          <w:szCs w:val="24"/>
          <w:rtl/>
        </w:rPr>
        <w:t xml:space="preserve"> באופן שוטף ומתמיד</w:t>
      </w:r>
      <w:r w:rsidRPr="002C65CC">
        <w:rPr>
          <w:rFonts w:cs="David"/>
          <w:szCs w:val="24"/>
        </w:rPr>
        <w:t>.</w:t>
      </w:r>
      <w:r w:rsidRPr="002C65CC">
        <w:rPr>
          <w:rFonts w:cs="David" w:hint="cs"/>
          <w:szCs w:val="24"/>
          <w:rtl/>
        </w:rPr>
        <w:t xml:space="preserve"> ל</w:t>
      </w:r>
      <w:r w:rsidRPr="002C65CC">
        <w:rPr>
          <w:rFonts w:cs="David"/>
          <w:szCs w:val="24"/>
          <w:rtl/>
        </w:rPr>
        <w:t xml:space="preserve">כן המדינה </w:t>
      </w:r>
      <w:r w:rsidRPr="002C65CC">
        <w:rPr>
          <w:rFonts w:cs="David" w:hint="cs"/>
          <w:szCs w:val="24"/>
          <w:rtl/>
        </w:rPr>
        <w:t xml:space="preserve">מבקשת </w:t>
      </w:r>
      <w:r w:rsidRPr="002C65CC">
        <w:rPr>
          <w:rFonts w:cs="David"/>
          <w:szCs w:val="24"/>
          <w:rtl/>
        </w:rPr>
        <w:t>ליזום ולבצע זאת באמצעות החברה למתנסים</w:t>
      </w:r>
      <w:r w:rsidRPr="002C65CC">
        <w:rPr>
          <w:rFonts w:cs="David" w:hint="cs"/>
          <w:szCs w:val="24"/>
          <w:rtl/>
        </w:rPr>
        <w:t xml:space="preserve">, כדי לאפשר לילדי הישובים מגוון חוגים במתכונת אחידה בשים לב לרמתם ולנגישות הנדרשת לילדים בהתחשב במאפייני האזור. זאת בהתבסס על התשתיות שממילא קיימות לה בהיותה חברה ממשלתית המפעילה את התכנית "חוג לכל ילד" ובעלת היכולות לגייס צוות לוגיסטי ומדריכים מקצועיים בתחומים מגוונים ובהיקף הנדרש לשם מתן מענה לתכנית באזור זה בכלל הישובים כאמור לעיל, ובלוחות הזמנים הנדרשים </w:t>
      </w:r>
      <w:r w:rsidRPr="002C65CC">
        <w:rPr>
          <w:rFonts w:cs="David"/>
          <w:szCs w:val="24"/>
          <w:rtl/>
        </w:rPr>
        <w:t>–</w:t>
      </w:r>
      <w:r w:rsidRPr="002C65CC">
        <w:rPr>
          <w:rFonts w:cs="David" w:hint="cs"/>
          <w:szCs w:val="24"/>
          <w:rtl/>
        </w:rPr>
        <w:t xml:space="preserve"> בסמוך ככל הניתן לתחילת שנה"ל תשע"ט. לאור סקר שוק שבוצע ע"י היחידה, החברה למתנסים הינה הגורם היחיד שיכול לתת השירות כאמור לעיל בשל המצב הב</w:t>
      </w:r>
      <w:r w:rsidR="00BF0F2E">
        <w:rPr>
          <w:rFonts w:cs="David" w:hint="cs"/>
          <w:szCs w:val="24"/>
          <w:rtl/>
        </w:rPr>
        <w:t>י</w:t>
      </w:r>
      <w:r w:rsidRPr="002C65CC">
        <w:rPr>
          <w:rFonts w:cs="David" w:hint="cs"/>
          <w:szCs w:val="24"/>
          <w:rtl/>
        </w:rPr>
        <w:t>טחוני באזור ובשל התשתיות הקיימות לה ממילא.</w:t>
      </w:r>
    </w:p>
    <w:p w:rsidR="002C65CC" w:rsidRDefault="002C65CC" w:rsidP="001233B3">
      <w:pPr>
        <w:rPr>
          <w:rFonts w:cs="David"/>
          <w:sz w:val="26"/>
          <w:szCs w:val="26"/>
          <w:rtl/>
        </w:rPr>
      </w:pPr>
    </w:p>
    <w:p w:rsidR="001233B3" w:rsidRPr="002C65CC" w:rsidRDefault="001233B3" w:rsidP="001233B3">
      <w:pPr>
        <w:rPr>
          <w:rFonts w:cs="David"/>
          <w:sz w:val="24"/>
          <w:szCs w:val="24"/>
          <w:rtl/>
        </w:rPr>
      </w:pPr>
      <w:r w:rsidRPr="002C65CC">
        <w:rPr>
          <w:rFonts w:cs="David" w:hint="cs"/>
          <w:sz w:val="24"/>
          <w:szCs w:val="24"/>
          <w:rtl/>
        </w:rPr>
        <w:t>מצ"ב חוות דעת מנהל היחידה.</w:t>
      </w:r>
    </w:p>
    <w:p w:rsidR="001233B3" w:rsidRPr="002C65CC" w:rsidRDefault="001233B3" w:rsidP="001233B3">
      <w:pPr>
        <w:rPr>
          <w:rFonts w:cs="David"/>
          <w:sz w:val="24"/>
          <w:szCs w:val="24"/>
          <w:rtl/>
        </w:rPr>
      </w:pPr>
    </w:p>
    <w:p w:rsidR="001233B3" w:rsidRPr="002C65CC" w:rsidRDefault="001233B3" w:rsidP="001233B3">
      <w:pPr>
        <w:rPr>
          <w:rFonts w:cs="David"/>
          <w:sz w:val="24"/>
          <w:szCs w:val="24"/>
          <w:rtl/>
        </w:rPr>
      </w:pPr>
      <w:r w:rsidRPr="002C65CC">
        <w:rPr>
          <w:rFonts w:cs="David" w:hint="cs"/>
          <w:sz w:val="24"/>
          <w:szCs w:val="24"/>
          <w:rtl/>
        </w:rPr>
        <w:t>ככל שיש למאן דהוא השגה עליו להגישה לא יאוחר מיום ______  לפקס: 02-5602000</w:t>
      </w:r>
    </w:p>
    <w:p w:rsidR="001233B3" w:rsidRPr="002B1CB5" w:rsidRDefault="001233B3" w:rsidP="001233B3">
      <w:pPr>
        <w:rPr>
          <w:rtl/>
        </w:rPr>
      </w:pPr>
    </w:p>
    <w:p w:rsidR="008A1262" w:rsidRDefault="008A1262"/>
    <w:sectPr w:rsidR="008A1262" w:rsidSect="00D01F0F">
      <w:headerReference w:type="even" r:id="rId8"/>
      <w:headerReference w:type="default" r:id="rId9"/>
      <w:footerReference w:type="even" r:id="rId10"/>
      <w:pgSz w:w="11906" w:h="16838"/>
      <w:pgMar w:top="2101" w:right="1800" w:bottom="1440" w:left="1800" w:header="737" w:footer="73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4A01" w:rsidRDefault="00AE4A01">
      <w:r>
        <w:separator/>
      </w:r>
    </w:p>
  </w:endnote>
  <w:endnote w:type="continuationSeparator" w:id="0">
    <w:p w:rsidR="00AE4A01" w:rsidRDefault="00AE4A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3A2D" w:rsidRDefault="00AE4A01">
    <w:pPr>
      <w:pStyle w:val="a8"/>
    </w:pPr>
    <w:r>
      <w:rPr>
        <w:noProof/>
      </w:rPr>
      <w:drawing>
        <wp:inline distT="0" distB="0" distL="0" distR="0" wp14:anchorId="56455FFE" wp14:editId="3E808923">
          <wp:extent cx="1359535" cy="1025525"/>
          <wp:effectExtent l="0" t="0" r="0" b="3175"/>
          <wp:docPr id="1" name="תמונה 1" descr="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9535" cy="1025525"/>
                  </a:xfrm>
                  <a:prstGeom prst="rect">
                    <a:avLst/>
                  </a:prstGeom>
                  <a:noFill/>
                  <a:ln>
                    <a:noFill/>
                  </a:ln>
                </pic:spPr>
              </pic:pic>
            </a:graphicData>
          </a:graphic>
        </wp:inline>
      </w:drawing>
    </w:r>
    <w:r>
      <w:rPr>
        <w:noProof/>
      </w:rPr>
      <w:drawing>
        <wp:inline distT="0" distB="0" distL="0" distR="0" wp14:anchorId="6419D2D6" wp14:editId="4DBA54C0">
          <wp:extent cx="1359535" cy="1025525"/>
          <wp:effectExtent l="0" t="0" r="0" b="3175"/>
          <wp:docPr id="2" name="תמונה 2" descr="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9535" cy="1025525"/>
                  </a:xfrm>
                  <a:prstGeom prst="rect">
                    <a:avLst/>
                  </a:prstGeom>
                  <a:noFill/>
                  <a:ln>
                    <a:noFill/>
                  </a:ln>
                </pic:spPr>
              </pic:pic>
            </a:graphicData>
          </a:graphic>
        </wp:inline>
      </w:drawing>
    </w:r>
    <w:r>
      <w:rPr>
        <w:noProof/>
      </w:rPr>
      <w:drawing>
        <wp:inline distT="0" distB="0" distL="0" distR="0" wp14:anchorId="00523101" wp14:editId="6C2EB260">
          <wp:extent cx="1359535" cy="1025525"/>
          <wp:effectExtent l="0" t="0" r="0" b="3175"/>
          <wp:docPr id="3" name="תמונה 3" descr="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9535" cy="1025525"/>
                  </a:xfrm>
                  <a:prstGeom prst="rect">
                    <a:avLst/>
                  </a:prstGeom>
                  <a:noFill/>
                  <a:ln>
                    <a:noFill/>
                  </a:ln>
                </pic:spPr>
              </pic:pic>
            </a:graphicData>
          </a:graphic>
        </wp:inline>
      </w:drawing>
    </w:r>
    <w:r>
      <w:rPr>
        <w:noProof/>
      </w:rPr>
      <w:drawing>
        <wp:inline distT="0" distB="0" distL="0" distR="0" wp14:anchorId="567E03DD" wp14:editId="3B67083B">
          <wp:extent cx="1359535" cy="1025525"/>
          <wp:effectExtent l="0" t="0" r="0" b="3175"/>
          <wp:docPr id="4" name="תמונה 4" descr="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9535" cy="1025525"/>
                  </a:xfrm>
                  <a:prstGeom prst="rect">
                    <a:avLst/>
                  </a:prstGeom>
                  <a:noFill/>
                  <a:ln>
                    <a:noFill/>
                  </a:ln>
                </pic:spPr>
              </pic:pic>
            </a:graphicData>
          </a:graphic>
        </wp:inline>
      </w:drawing>
    </w:r>
    <w:r>
      <w:rPr>
        <w:noProof/>
      </w:rPr>
      <w:drawing>
        <wp:inline distT="0" distB="0" distL="0" distR="0" wp14:anchorId="7AB39C31" wp14:editId="577BFF0F">
          <wp:extent cx="1363287" cy="1022465"/>
          <wp:effectExtent l="0" t="0" r="8890" b="635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ינוך עם שרות.jpg"/>
                  <pic:cNvPicPr/>
                </pic:nvPicPr>
                <pic:blipFill>
                  <a:blip r:embed="rId1">
                    <a:extLst>
                      <a:ext uri="{28A0092B-C50C-407E-A947-70E740481C1C}">
                        <a14:useLocalDpi xmlns:a14="http://schemas.microsoft.com/office/drawing/2010/main" val="0"/>
                      </a:ext>
                    </a:extLst>
                  </a:blip>
                  <a:stretch>
                    <a:fillRect/>
                  </a:stretch>
                </pic:blipFill>
                <pic:spPr>
                  <a:xfrm>
                    <a:off x="0" y="0"/>
                    <a:ext cx="1363287" cy="1022465"/>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4A01" w:rsidRDefault="00AE4A01">
      <w:r>
        <w:separator/>
      </w:r>
    </w:p>
  </w:footnote>
  <w:footnote w:type="continuationSeparator" w:id="0">
    <w:p w:rsidR="00AE4A01" w:rsidRDefault="00AE4A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2340" w:rsidRDefault="00AE4A01">
    <w:pPr>
      <w:pStyle w:val="a6"/>
      <w:rPr>
        <w:rtl/>
      </w:rPr>
    </w:pPr>
    <w:r>
      <w:rPr>
        <w:rFonts w:asciiTheme="minorBidi" w:hAnsiTheme="minorBidi" w:cs="David"/>
        <w:b/>
        <w:bCs/>
        <w:noProof/>
        <w:color w:val="3767A8"/>
        <w:sz w:val="36"/>
        <w:szCs w:val="36"/>
      </w:rPr>
      <w:drawing>
        <wp:inline distT="0" distB="0" distL="0" distR="0" wp14:anchorId="23059E2A" wp14:editId="29916569">
          <wp:extent cx="2200910" cy="3444875"/>
          <wp:effectExtent l="0" t="0" r="8890" b="3175"/>
          <wp:docPr id="7" name="תמונה 7" descr="C:\Users\kl1031\Desktop\תבניות\לוגו שמאל.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l1031\Desktop\תבניות\לוגו שמאל.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0910" cy="3444875"/>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7CF" w:rsidRPr="00B817CF" w:rsidRDefault="00AE4A01" w:rsidP="00B817CF">
    <w:pPr>
      <w:pStyle w:val="a6"/>
      <w:spacing w:before="40" w:after="40"/>
      <w:jc w:val="center"/>
      <w:rPr>
        <w:rFonts w:asciiTheme="minorBidi" w:hAnsiTheme="minorBidi" w:cs="David"/>
        <w:b/>
        <w:bCs/>
        <w:color w:val="3767A8"/>
        <w:sz w:val="28"/>
        <w:szCs w:val="28"/>
        <w:rtl/>
      </w:rPr>
    </w:pPr>
    <w:bookmarkStart w:id="0" w:name="Titel4"/>
    <w:bookmarkEnd w:id="0"/>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671361"/>
    <w:multiLevelType w:val="hybridMultilevel"/>
    <w:tmpl w:val="F3686A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33B3"/>
    <w:rsid w:val="001233B3"/>
    <w:rsid w:val="002C65CC"/>
    <w:rsid w:val="003519F8"/>
    <w:rsid w:val="008A1262"/>
    <w:rsid w:val="008C04EE"/>
    <w:rsid w:val="00A06D73"/>
    <w:rsid w:val="00A25D24"/>
    <w:rsid w:val="00AE4A01"/>
    <w:rsid w:val="00BF0F2E"/>
    <w:rsid w:val="00D10A63"/>
    <w:rsid w:val="00D829DB"/>
    <w:rsid w:val="00F66B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33B3"/>
    <w:pPr>
      <w:bidi/>
      <w:spacing w:after="0" w:line="240" w:lineRule="auto"/>
    </w:pPr>
    <w:rPr>
      <w:rFonts w:ascii="Times New Roman" w:eastAsia="Times New Roman" w:hAnsi="Times New Roman"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A06D73"/>
    <w:pPr>
      <w:jc w:val="center"/>
    </w:pPr>
    <w:rPr>
      <w:rFonts w:cs="Times New Roman"/>
      <w:b/>
      <w:bCs/>
      <w:sz w:val="40"/>
      <w:szCs w:val="40"/>
      <w:lang w:val="x-none" w:eastAsia="he-IL"/>
    </w:rPr>
  </w:style>
  <w:style w:type="character" w:customStyle="1" w:styleId="a4">
    <w:name w:val="כותרת טקסט תו"/>
    <w:basedOn w:val="a0"/>
    <w:link w:val="a3"/>
    <w:rsid w:val="00A06D73"/>
    <w:rPr>
      <w:rFonts w:ascii="Times New Roman" w:eastAsia="Times New Roman" w:hAnsi="Times New Roman" w:cs="Times New Roman"/>
      <w:b/>
      <w:bCs/>
      <w:sz w:val="40"/>
      <w:szCs w:val="40"/>
      <w:lang w:val="x-none" w:eastAsia="he-IL"/>
    </w:rPr>
  </w:style>
  <w:style w:type="paragraph" w:styleId="a5">
    <w:name w:val="List Paragraph"/>
    <w:basedOn w:val="a"/>
    <w:uiPriority w:val="34"/>
    <w:qFormat/>
    <w:rsid w:val="00A06D73"/>
    <w:pPr>
      <w:ind w:left="720"/>
      <w:contextualSpacing/>
    </w:pPr>
  </w:style>
  <w:style w:type="paragraph" w:styleId="a6">
    <w:name w:val="header"/>
    <w:basedOn w:val="a"/>
    <w:link w:val="a7"/>
    <w:uiPriority w:val="99"/>
    <w:unhideWhenUsed/>
    <w:rsid w:val="001233B3"/>
    <w:pPr>
      <w:tabs>
        <w:tab w:val="center" w:pos="4153"/>
        <w:tab w:val="right" w:pos="8306"/>
      </w:tabs>
    </w:pPr>
  </w:style>
  <w:style w:type="character" w:customStyle="1" w:styleId="a7">
    <w:name w:val="כותרת עליונה תו"/>
    <w:basedOn w:val="a0"/>
    <w:link w:val="a6"/>
    <w:uiPriority w:val="99"/>
    <w:rsid w:val="001233B3"/>
    <w:rPr>
      <w:rFonts w:ascii="Times New Roman" w:eastAsia="Times New Roman" w:hAnsi="Times New Roman" w:cs="Miriam"/>
      <w:sz w:val="20"/>
      <w:szCs w:val="20"/>
    </w:rPr>
  </w:style>
  <w:style w:type="paragraph" w:styleId="a8">
    <w:name w:val="footer"/>
    <w:basedOn w:val="a"/>
    <w:link w:val="a9"/>
    <w:uiPriority w:val="99"/>
    <w:unhideWhenUsed/>
    <w:rsid w:val="001233B3"/>
    <w:pPr>
      <w:tabs>
        <w:tab w:val="center" w:pos="4153"/>
        <w:tab w:val="right" w:pos="8306"/>
      </w:tabs>
    </w:pPr>
  </w:style>
  <w:style w:type="character" w:customStyle="1" w:styleId="a9">
    <w:name w:val="כותרת תחתונה תו"/>
    <w:basedOn w:val="a0"/>
    <w:link w:val="a8"/>
    <w:uiPriority w:val="99"/>
    <w:rsid w:val="001233B3"/>
    <w:rPr>
      <w:rFonts w:ascii="Times New Roman" w:eastAsia="Times New Roman" w:hAnsi="Times New Roman" w:cs="Miriam"/>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33B3"/>
    <w:pPr>
      <w:bidi/>
      <w:spacing w:after="0" w:line="240" w:lineRule="auto"/>
    </w:pPr>
    <w:rPr>
      <w:rFonts w:ascii="Times New Roman" w:eastAsia="Times New Roman" w:hAnsi="Times New Roman"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A06D73"/>
    <w:pPr>
      <w:jc w:val="center"/>
    </w:pPr>
    <w:rPr>
      <w:rFonts w:cs="Times New Roman"/>
      <w:b/>
      <w:bCs/>
      <w:sz w:val="40"/>
      <w:szCs w:val="40"/>
      <w:lang w:val="x-none" w:eastAsia="he-IL"/>
    </w:rPr>
  </w:style>
  <w:style w:type="character" w:customStyle="1" w:styleId="a4">
    <w:name w:val="כותרת טקסט תו"/>
    <w:basedOn w:val="a0"/>
    <w:link w:val="a3"/>
    <w:rsid w:val="00A06D73"/>
    <w:rPr>
      <w:rFonts w:ascii="Times New Roman" w:eastAsia="Times New Roman" w:hAnsi="Times New Roman" w:cs="Times New Roman"/>
      <w:b/>
      <w:bCs/>
      <w:sz w:val="40"/>
      <w:szCs w:val="40"/>
      <w:lang w:val="x-none" w:eastAsia="he-IL"/>
    </w:rPr>
  </w:style>
  <w:style w:type="paragraph" w:styleId="a5">
    <w:name w:val="List Paragraph"/>
    <w:basedOn w:val="a"/>
    <w:uiPriority w:val="34"/>
    <w:qFormat/>
    <w:rsid w:val="00A06D73"/>
    <w:pPr>
      <w:ind w:left="720"/>
      <w:contextualSpacing/>
    </w:pPr>
  </w:style>
  <w:style w:type="paragraph" w:styleId="a6">
    <w:name w:val="header"/>
    <w:basedOn w:val="a"/>
    <w:link w:val="a7"/>
    <w:uiPriority w:val="99"/>
    <w:unhideWhenUsed/>
    <w:rsid w:val="001233B3"/>
    <w:pPr>
      <w:tabs>
        <w:tab w:val="center" w:pos="4153"/>
        <w:tab w:val="right" w:pos="8306"/>
      </w:tabs>
    </w:pPr>
  </w:style>
  <w:style w:type="character" w:customStyle="1" w:styleId="a7">
    <w:name w:val="כותרת עליונה תו"/>
    <w:basedOn w:val="a0"/>
    <w:link w:val="a6"/>
    <w:uiPriority w:val="99"/>
    <w:rsid w:val="001233B3"/>
    <w:rPr>
      <w:rFonts w:ascii="Times New Roman" w:eastAsia="Times New Roman" w:hAnsi="Times New Roman" w:cs="Miriam"/>
      <w:sz w:val="20"/>
      <w:szCs w:val="20"/>
    </w:rPr>
  </w:style>
  <w:style w:type="paragraph" w:styleId="a8">
    <w:name w:val="footer"/>
    <w:basedOn w:val="a"/>
    <w:link w:val="a9"/>
    <w:uiPriority w:val="99"/>
    <w:unhideWhenUsed/>
    <w:rsid w:val="001233B3"/>
    <w:pPr>
      <w:tabs>
        <w:tab w:val="center" w:pos="4153"/>
        <w:tab w:val="right" w:pos="8306"/>
      </w:tabs>
    </w:pPr>
  </w:style>
  <w:style w:type="character" w:customStyle="1" w:styleId="a9">
    <w:name w:val="כותרת תחתונה תו"/>
    <w:basedOn w:val="a0"/>
    <w:link w:val="a8"/>
    <w:uiPriority w:val="99"/>
    <w:rsid w:val="001233B3"/>
    <w:rPr>
      <w:rFonts w:ascii="Times New Roman" w:eastAsia="Times New Roman" w:hAnsi="Times New Roman" w:cs="Miriam"/>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464</Words>
  <Characters>2324</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אילת מלקמן</dc:creator>
  <cp:lastModifiedBy>אילת מלקמן</cp:lastModifiedBy>
  <cp:revision>8</cp:revision>
  <cp:lastPrinted>2018-10-28T07:33:00Z</cp:lastPrinted>
  <dcterms:created xsi:type="dcterms:W3CDTF">2018-10-23T08:36:00Z</dcterms:created>
  <dcterms:modified xsi:type="dcterms:W3CDTF">2018-10-23T08:39:00Z</dcterms:modified>
</cp:coreProperties>
</file>